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8009E3" w:rsidRDefault="00CE5290" w:rsidP="008009E3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AEE7844">
            <wp:simplePos x="0" y="0"/>
            <wp:positionH relativeFrom="column">
              <wp:posOffset>1514475</wp:posOffset>
            </wp:positionH>
            <wp:positionV relativeFrom="paragraph">
              <wp:posOffset>-257175</wp:posOffset>
            </wp:positionV>
            <wp:extent cx="1143000" cy="1323975"/>
            <wp:effectExtent l="0" t="0" r="0" b="0"/>
            <wp:wrapNone/>
            <wp:docPr id="13" name="Image 13" descr="Les beautés de la nature en hiver : une journée avec un garde forestier |  Images de paysages d'hiver, Paysage hiver, Pay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s beautés de la nature en hiver : une journée avec un garde forestier |  Images de paysages d'hiver, Paysage hiver, Pays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3CA" w:rsidRPr="00BA4073">
        <w:rPr>
          <w:rStyle w:val="lev"/>
          <w:rFonts w:ascii="Arial" w:eastAsia="BatangChe" w:hAnsi="Arial" w:cs="Arial"/>
          <w:color w:val="FFFFFF" w:themeColor="background1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337D86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CE5290">
        <w:rPr>
          <w:rFonts w:ascii="Arial" w:hAnsi="Arial" w:cs="Arial"/>
          <w:szCs w:val="32"/>
        </w:rPr>
        <w:t xml:space="preserve">       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="00555D89">
        <w:rPr>
          <w:rFonts w:ascii="Arial" w:eastAsia="BatangChe" w:hAnsi="Arial" w:cs="Arial"/>
          <w:sz w:val="44"/>
          <w:szCs w:val="44"/>
        </w:rPr>
        <w:t>0</w:t>
      </w:r>
      <w:r w:rsidR="00FA61BD">
        <w:rPr>
          <w:rFonts w:ascii="Arial" w:eastAsia="BatangChe" w:hAnsi="Arial" w:cs="Arial"/>
          <w:sz w:val="44"/>
          <w:szCs w:val="44"/>
        </w:rPr>
        <w:t>2</w:t>
      </w:r>
      <w:r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 xml:space="preserve">edi </w:t>
      </w:r>
      <w:r w:rsidR="00555D89">
        <w:rPr>
          <w:rFonts w:ascii="Arial" w:eastAsia="BatangChe" w:hAnsi="Arial" w:cs="Arial"/>
          <w:sz w:val="44"/>
          <w:szCs w:val="44"/>
        </w:rPr>
        <w:t>0</w:t>
      </w:r>
      <w:r w:rsidR="00FA61BD">
        <w:rPr>
          <w:rFonts w:ascii="Arial" w:eastAsia="BatangChe" w:hAnsi="Arial" w:cs="Arial"/>
          <w:sz w:val="44"/>
          <w:szCs w:val="44"/>
        </w:rPr>
        <w:t>6</w:t>
      </w:r>
      <w:r w:rsidR="008333F2">
        <w:rPr>
          <w:rFonts w:ascii="Arial" w:eastAsia="BatangChe" w:hAnsi="Arial" w:cs="Arial"/>
          <w:sz w:val="44"/>
          <w:szCs w:val="44"/>
        </w:rPr>
        <w:t xml:space="preserve"> févr</w:t>
      </w:r>
      <w:r>
        <w:rPr>
          <w:rFonts w:ascii="Arial" w:eastAsia="BatangChe" w:hAnsi="Arial" w:cs="Arial"/>
          <w:sz w:val="44"/>
          <w:szCs w:val="44"/>
        </w:rPr>
        <w:t>ier 202</w:t>
      </w:r>
      <w:r w:rsidR="00FA61BD">
        <w:rPr>
          <w:rFonts w:ascii="Arial" w:eastAsia="BatangChe" w:hAnsi="Arial" w:cs="Arial"/>
          <w:sz w:val="44"/>
          <w:szCs w:val="44"/>
        </w:rPr>
        <w:t>6</w:t>
      </w:r>
    </w:p>
    <w:p w:rsidR="00286C99" w:rsidRPr="00286C99" w:rsidRDefault="00286C99" w:rsidP="00286C99">
      <w:pPr>
        <w:rPr>
          <w:rFonts w:eastAsia="BatangChe"/>
        </w:rPr>
      </w:pPr>
    </w:p>
    <w:tbl>
      <w:tblPr>
        <w:tblW w:w="3804" w:type="pct"/>
        <w:tblInd w:w="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930"/>
      </w:tblGrid>
      <w:tr w:rsidR="00380A7C" w:rsidRPr="00380A7C" w:rsidTr="000503CA">
        <w:trPr>
          <w:cantSplit/>
          <w:trHeight w:val="1701"/>
        </w:trPr>
        <w:tc>
          <w:tcPr>
            <w:tcW w:w="1181" w:type="pct"/>
            <w:shd w:val="clear" w:color="auto" w:fill="auto"/>
          </w:tcPr>
          <w:p w:rsidR="0076567A" w:rsidRPr="000503CA" w:rsidRDefault="0076567A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E16FD0" w:rsidRDefault="00CB2A7C" w:rsidP="00E16FD0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819" w:type="pct"/>
          </w:tcPr>
          <w:p w:rsidR="00FA61BD" w:rsidRDefault="00FA61BD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</w:p>
          <w:p w:rsidR="008333F2" w:rsidRPr="00FA61BD" w:rsidRDefault="00FA61BD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Salade verte </w:t>
            </w:r>
          </w:p>
          <w:p w:rsidR="00CF3AE3" w:rsidRPr="00FA61BD" w:rsidRDefault="00FA61BD" w:rsidP="00FA61BD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Gnocchis </w:t>
            </w:r>
            <w:r w:rsidR="00151AB9">
              <w:rPr>
                <w:rFonts w:ascii="Arial" w:eastAsia="BatangChe" w:hAnsi="Arial" w:cs="Arial"/>
                <w:sz w:val="28"/>
                <w:szCs w:val="28"/>
              </w:rPr>
              <w:t>à la tomate</w:t>
            </w:r>
          </w:p>
          <w:p w:rsidR="00CF3AE3" w:rsidRPr="00CF3AE3" w:rsidRDefault="00CF3AE3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CF3AE3"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CF3AE3" w:rsidRPr="00CF3AE3" w:rsidRDefault="00CF3AE3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CF3AE3">
              <w:rPr>
                <w:rFonts w:ascii="Arial" w:eastAsia="BatangChe" w:hAnsi="Arial" w:cs="Arial"/>
                <w:sz w:val="28"/>
                <w:szCs w:val="28"/>
              </w:rPr>
              <w:t xml:space="preserve">Crêpe </w:t>
            </w:r>
            <w:r w:rsidR="00FA61BD">
              <w:rPr>
                <w:rFonts w:ascii="Arial" w:eastAsia="BatangChe" w:hAnsi="Arial" w:cs="Arial"/>
                <w:sz w:val="28"/>
                <w:szCs w:val="28"/>
              </w:rPr>
              <w:t xml:space="preserve">et pâte à tartiner </w:t>
            </w:r>
          </w:p>
        </w:tc>
      </w:tr>
      <w:tr w:rsidR="00380A7C" w:rsidRPr="00380A7C" w:rsidTr="000503CA">
        <w:trPr>
          <w:cantSplit/>
          <w:trHeight w:val="1701"/>
        </w:trPr>
        <w:tc>
          <w:tcPr>
            <w:tcW w:w="1181" w:type="pct"/>
            <w:shd w:val="clear" w:color="auto" w:fill="auto"/>
          </w:tcPr>
          <w:p w:rsidR="00F11FFE" w:rsidRPr="000503CA" w:rsidRDefault="00F11FFE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E16FD0" w:rsidRDefault="00CB2A7C" w:rsidP="00E16FD0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Mardi</w:t>
            </w:r>
          </w:p>
        </w:tc>
        <w:tc>
          <w:tcPr>
            <w:tcW w:w="3819" w:type="pct"/>
            <w:shd w:val="clear" w:color="auto" w:fill="FFFFFF" w:themeFill="background1"/>
          </w:tcPr>
          <w:p w:rsidR="00FA61BD" w:rsidRDefault="00FA61BD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</w:p>
          <w:p w:rsidR="008333F2" w:rsidRPr="00CF3AE3" w:rsidRDefault="00FA61BD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Samoussa</w:t>
            </w:r>
            <w:r w:rsidR="00151AB9">
              <w:rPr>
                <w:rFonts w:ascii="Arial" w:eastAsia="BatangChe" w:hAnsi="Arial" w:cs="Arial"/>
                <w:sz w:val="28"/>
                <w:szCs w:val="28"/>
              </w:rPr>
              <w:t xml:space="preserve"> aux légumes </w:t>
            </w:r>
          </w:p>
          <w:p w:rsidR="00CF3AE3" w:rsidRPr="00CF3AE3" w:rsidRDefault="00FA61BD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Spaghettis aux légumes </w:t>
            </w:r>
          </w:p>
          <w:p w:rsidR="00CF3AE3" w:rsidRPr="00CF3AE3" w:rsidRDefault="00151AB9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CF3AE3" w:rsidRPr="00CF3AE3" w:rsidRDefault="00151AB9" w:rsidP="00CF3AE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B0F0"/>
                <w:sz w:val="28"/>
                <w:szCs w:val="28"/>
              </w:rPr>
              <w:t>Poire au chocolat</w:t>
            </w:r>
          </w:p>
        </w:tc>
      </w:tr>
      <w:tr w:rsidR="00380A7C" w:rsidRPr="00380A7C" w:rsidTr="005E3993">
        <w:trPr>
          <w:cantSplit/>
          <w:trHeight w:val="1360"/>
        </w:trPr>
        <w:tc>
          <w:tcPr>
            <w:tcW w:w="1181" w:type="pct"/>
            <w:shd w:val="clear" w:color="auto" w:fill="auto"/>
          </w:tcPr>
          <w:p w:rsidR="00CB2A7C" w:rsidRPr="000503CA" w:rsidRDefault="00CB2A7C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0503CA" w:rsidRDefault="00CB2A7C" w:rsidP="00E16FD0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819" w:type="pct"/>
          </w:tcPr>
          <w:p w:rsidR="00337D86" w:rsidRPr="00CF3AE3" w:rsidRDefault="00CF3AE3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CF3AE3">
              <w:rPr>
                <w:rFonts w:ascii="Arial" w:eastAsia="BatangChe" w:hAnsi="Arial" w:cs="Arial"/>
                <w:sz w:val="28"/>
                <w:szCs w:val="28"/>
              </w:rPr>
              <w:t>Rosette</w:t>
            </w:r>
            <w:r w:rsidR="007A167D">
              <w:rPr>
                <w:noProof/>
              </w:rPr>
              <w:drawing>
                <wp:inline distT="0" distB="0" distL="0" distR="0" wp14:anchorId="44FAD79E" wp14:editId="28DE8FA2">
                  <wp:extent cx="276225" cy="171450"/>
                  <wp:effectExtent l="0" t="0" r="9525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AE3" w:rsidRPr="00CF3AE3" w:rsidRDefault="00555D89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Filet de poisson </w:t>
            </w:r>
          </w:p>
          <w:p w:rsidR="00CF3AE3" w:rsidRPr="00FA61BD" w:rsidRDefault="00FA61BD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FA61BD">
              <w:rPr>
                <w:rFonts w:ascii="Arial" w:eastAsia="BatangChe" w:hAnsi="Arial" w:cs="Arial"/>
                <w:color w:val="00B050"/>
                <w:sz w:val="28"/>
                <w:szCs w:val="28"/>
              </w:rPr>
              <w:t>P</w:t>
            </w:r>
            <w:r w:rsidR="00151AB9">
              <w:rPr>
                <w:rFonts w:ascii="Arial" w:eastAsia="BatangChe" w:hAnsi="Arial" w:cs="Arial"/>
                <w:color w:val="00B050"/>
                <w:sz w:val="28"/>
                <w:szCs w:val="28"/>
              </w:rPr>
              <w:t>etits pois BIO</w:t>
            </w:r>
            <w:bookmarkStart w:id="0" w:name="_GoBack"/>
            <w:bookmarkEnd w:id="0"/>
            <w:r w:rsidRPr="00FA61BD"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 </w:t>
            </w:r>
          </w:p>
          <w:p w:rsidR="00CF3AE3" w:rsidRPr="00CF3AE3" w:rsidRDefault="00555D89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CF3AE3" w:rsidRPr="00CF3AE3" w:rsidRDefault="00CF3AE3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CF3AE3">
              <w:rPr>
                <w:rFonts w:ascii="Arial" w:eastAsia="BatangChe" w:hAnsi="Arial" w:cs="Arial"/>
                <w:sz w:val="28"/>
                <w:szCs w:val="28"/>
              </w:rPr>
              <w:t>Cocktail de fruits</w:t>
            </w:r>
            <w:r w:rsidR="00555D89">
              <w:rPr>
                <w:rFonts w:ascii="Arial" w:eastAsia="BatangChe" w:hAnsi="Arial" w:cs="Arial"/>
                <w:sz w:val="28"/>
                <w:szCs w:val="28"/>
              </w:rPr>
              <w:t xml:space="preserve"> et biscuit </w:t>
            </w:r>
          </w:p>
        </w:tc>
      </w:tr>
      <w:tr w:rsidR="00CF3AE3" w:rsidRPr="00380A7C" w:rsidTr="005E3993">
        <w:trPr>
          <w:cantSplit/>
          <w:trHeight w:val="1360"/>
        </w:trPr>
        <w:tc>
          <w:tcPr>
            <w:tcW w:w="1181" w:type="pct"/>
            <w:shd w:val="clear" w:color="auto" w:fill="auto"/>
          </w:tcPr>
          <w:p w:rsidR="007A167D" w:rsidRDefault="007A167D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CF3AE3" w:rsidRPr="000503CA" w:rsidRDefault="00CF3AE3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819" w:type="pct"/>
          </w:tcPr>
          <w:p w:rsidR="00FA61BD" w:rsidRDefault="00FA61BD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6"/>
                <w:szCs w:val="36"/>
              </w:rPr>
            </w:pPr>
          </w:p>
          <w:p w:rsidR="00CF3AE3" w:rsidRPr="00FA61BD" w:rsidRDefault="00FA61BD" w:rsidP="00CF3AE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6"/>
                <w:szCs w:val="36"/>
              </w:rPr>
            </w:pPr>
            <w:r w:rsidRPr="00FA61BD">
              <w:rPr>
                <w:rFonts w:ascii="Arial" w:eastAsia="BatangChe" w:hAnsi="Arial" w:cs="Arial"/>
                <w:sz w:val="36"/>
                <w:szCs w:val="36"/>
              </w:rPr>
              <w:t xml:space="preserve">Menu des vacances 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 w:rsidRPr="00A95A74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8549005</wp:posOffset>
            </wp:positionH>
            <wp:positionV relativeFrom="paragraph">
              <wp:posOffset>25400</wp:posOffset>
            </wp:positionV>
            <wp:extent cx="266700" cy="266700"/>
            <wp:effectExtent l="0" t="0" r="0" b="0"/>
            <wp:wrapTight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ight>
            <wp:docPr id="4" name="Image 4" descr="http://www.produitslaitiersetviandebio.com/photos/tiny_mce/Du_cote_de_lelevage/Reconnaitre_les_produits_bio/logo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http://www.produitslaitiersetviandebio.com/photos/tiny_mce/Du_cote_de_lelevage/Reconnaitre_les_produits_bio/logoA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</w:t>
      </w:r>
      <w:r w:rsidR="00CB2A7C" w:rsidRPr="00A95A74">
        <w:rPr>
          <w:rFonts w:ascii="Arial" w:eastAsia="BatangChe" w:hAnsi="Arial" w:cs="Arial"/>
          <w:b/>
          <w:color w:val="00B050"/>
        </w:rPr>
        <w:t xml:space="preserve">   </w:t>
      </w:r>
      <w:r w:rsidR="00845721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845721">
        <w:rPr>
          <w:rFonts w:ascii="Arial" w:eastAsia="BatangChe" w:hAnsi="Arial" w:cs="Arial"/>
          <w:b/>
          <w:color w:val="00B0F0"/>
        </w:rPr>
        <w:t>Egalim</w:t>
      </w:r>
      <w:proofErr w:type="spellEnd"/>
      <w:r w:rsidR="00845721">
        <w:rPr>
          <w:rFonts w:ascii="Arial" w:eastAsia="BatangChe" w:hAnsi="Arial" w:cs="Arial"/>
          <w:b/>
          <w:color w:val="00B0F0"/>
        </w:rPr>
        <w:t xml:space="preserve">       </w:t>
      </w:r>
      <w:r w:rsidR="00845721">
        <w:rPr>
          <w:rFonts w:ascii="Arial" w:eastAsia="BatangChe" w:hAnsi="Arial" w:cs="Arial"/>
          <w:b/>
          <w:color w:val="00B050"/>
        </w:rPr>
        <w:t xml:space="preserve">Vert : Produit  bio et/ou régional et/ ou local    </w:t>
      </w:r>
      <w:r w:rsidR="00CB2A7C" w:rsidRPr="00A95A74">
        <w:rPr>
          <w:rFonts w:ascii="Arial" w:eastAsia="BatangChe" w:hAnsi="Arial" w:cs="Arial"/>
          <w:b/>
          <w:color w:val="00B050"/>
        </w:rPr>
        <w:t xml:space="preserve">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5B7D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39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40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41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A1A79"/>
    <w:rsid w:val="000F056E"/>
    <w:rsid w:val="00151AB9"/>
    <w:rsid w:val="0015749E"/>
    <w:rsid w:val="00187A1C"/>
    <w:rsid w:val="00190D64"/>
    <w:rsid w:val="001E34F2"/>
    <w:rsid w:val="00244B8F"/>
    <w:rsid w:val="00286C99"/>
    <w:rsid w:val="00335C8B"/>
    <w:rsid w:val="00336B8B"/>
    <w:rsid w:val="00337D86"/>
    <w:rsid w:val="0034004F"/>
    <w:rsid w:val="00380A7C"/>
    <w:rsid w:val="003B79C2"/>
    <w:rsid w:val="003E226F"/>
    <w:rsid w:val="00416107"/>
    <w:rsid w:val="00442549"/>
    <w:rsid w:val="004A015B"/>
    <w:rsid w:val="004B377B"/>
    <w:rsid w:val="00525E47"/>
    <w:rsid w:val="00547669"/>
    <w:rsid w:val="00555D89"/>
    <w:rsid w:val="005B7DCF"/>
    <w:rsid w:val="005E20AF"/>
    <w:rsid w:val="005E3993"/>
    <w:rsid w:val="0061267A"/>
    <w:rsid w:val="00615743"/>
    <w:rsid w:val="006A266E"/>
    <w:rsid w:val="0076567A"/>
    <w:rsid w:val="007A167D"/>
    <w:rsid w:val="007D2CA0"/>
    <w:rsid w:val="008009E3"/>
    <w:rsid w:val="008333F2"/>
    <w:rsid w:val="00845721"/>
    <w:rsid w:val="00880288"/>
    <w:rsid w:val="00893CC7"/>
    <w:rsid w:val="009C6022"/>
    <w:rsid w:val="00A62095"/>
    <w:rsid w:val="00A86DA0"/>
    <w:rsid w:val="00A95A74"/>
    <w:rsid w:val="00AC0143"/>
    <w:rsid w:val="00BA4073"/>
    <w:rsid w:val="00BD2A39"/>
    <w:rsid w:val="00BE5F33"/>
    <w:rsid w:val="00C04579"/>
    <w:rsid w:val="00C86659"/>
    <w:rsid w:val="00CA4189"/>
    <w:rsid w:val="00CB2A7C"/>
    <w:rsid w:val="00CE5290"/>
    <w:rsid w:val="00CF3AE3"/>
    <w:rsid w:val="00D74BD1"/>
    <w:rsid w:val="00E02E62"/>
    <w:rsid w:val="00E16FD0"/>
    <w:rsid w:val="00E830DD"/>
    <w:rsid w:val="00EA4965"/>
    <w:rsid w:val="00EB0B19"/>
    <w:rsid w:val="00F11FFE"/>
    <w:rsid w:val="00F7783C"/>
    <w:rsid w:val="00FA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A729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6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C5CB-E452-4CB3-81D7-C1B0334D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4</cp:revision>
  <cp:lastPrinted>2026-01-28T09:54:00Z</cp:lastPrinted>
  <dcterms:created xsi:type="dcterms:W3CDTF">2026-01-27T15:43:00Z</dcterms:created>
  <dcterms:modified xsi:type="dcterms:W3CDTF">2026-01-28T09:56:00Z</dcterms:modified>
</cp:coreProperties>
</file>